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Beschaffung von zwei Kehrmaschinen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2026/03-128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von 2 Kehrmaschien, 3,5 t-Klasse mit Dieselmotor und Allradantrieb, Knicklenkung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